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C4E" w:rsidRPr="00101C4E" w:rsidRDefault="00101C4E" w:rsidP="00101C4E">
      <w:pPr>
        <w:jc w:val="center"/>
        <w:rPr>
          <w:sz w:val="28"/>
          <w:szCs w:val="28"/>
          <w:u w:val="single"/>
          <w:lang w:eastAsia="ja-JP"/>
        </w:rPr>
      </w:pPr>
      <w:r>
        <w:rPr>
          <w:rFonts w:asciiTheme="majorHAnsi" w:hAnsiTheme="majorHAnsi" w:cstheme="majorHAnsi"/>
          <w:noProof/>
          <w:color w:val="FFFFFF" w:themeColor="background1"/>
          <w:sz w:val="100"/>
          <w:szCs w:val="100"/>
        </w:rPr>
        <w:drawing>
          <wp:anchor distT="0" distB="0" distL="114300" distR="114300" simplePos="0" relativeHeight="251659264" behindDoc="0" locked="0" layoutInCell="1" allowOverlap="1" wp14:anchorId="3CDBA3E4" wp14:editId="512B3359">
            <wp:simplePos x="0" y="0"/>
            <wp:positionH relativeFrom="margin">
              <wp:posOffset>-705356</wp:posOffset>
            </wp:positionH>
            <wp:positionV relativeFrom="paragraph">
              <wp:posOffset>-653415</wp:posOffset>
            </wp:positionV>
            <wp:extent cx="2297574" cy="652943"/>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y-Health-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7574" cy="652943"/>
                    </a:xfrm>
                    <a:prstGeom prst="rect">
                      <a:avLst/>
                    </a:prstGeom>
                  </pic:spPr>
                </pic:pic>
              </a:graphicData>
            </a:graphic>
            <wp14:sizeRelH relativeFrom="margin">
              <wp14:pctWidth>0</wp14:pctWidth>
            </wp14:sizeRelH>
            <wp14:sizeRelV relativeFrom="margin">
              <wp14:pctHeight>0</wp14:pctHeight>
            </wp14:sizeRelV>
          </wp:anchor>
        </w:drawing>
      </w:r>
      <w:r w:rsidRPr="00101C4E">
        <w:rPr>
          <w:noProof/>
          <w:sz w:val="32"/>
          <w:szCs w:val="32"/>
          <w:u w:val="single"/>
        </w:rPr>
        <w:t>Employee Leaves Information</w:t>
      </w:r>
    </w:p>
    <w:p w:rsidR="0053244C" w:rsidRDefault="0053244C"/>
    <w:tbl>
      <w:tblPr>
        <w:tblpPr w:leftFromText="180" w:rightFromText="180" w:vertAnchor="page" w:horzAnchor="margin" w:tblpXSpec="center" w:tblpY="3574"/>
        <w:tblW w:w="0" w:type="auto"/>
        <w:tblCellMar>
          <w:left w:w="0" w:type="dxa"/>
          <w:right w:w="0" w:type="dxa"/>
        </w:tblCellMar>
        <w:tblLook w:val="04A0" w:firstRow="1" w:lastRow="0" w:firstColumn="1" w:lastColumn="0" w:noHBand="0" w:noVBand="1"/>
      </w:tblPr>
      <w:tblGrid>
        <w:gridCol w:w="2333"/>
        <w:gridCol w:w="4663"/>
      </w:tblGrid>
      <w:tr w:rsidR="00101C4E" w:rsidTr="000315CD">
        <w:tc>
          <w:tcPr>
            <w:tcW w:w="2333" w:type="dxa"/>
            <w:tcBorders>
              <w:top w:val="single" w:sz="8" w:space="0" w:color="A3A3A3"/>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Leave Type</w:t>
            </w:r>
          </w:p>
        </w:tc>
        <w:tc>
          <w:tcPr>
            <w:tcW w:w="4663" w:type="dxa"/>
            <w:tcBorders>
              <w:top w:val="single" w:sz="8" w:space="0" w:color="A3A3A3"/>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color w:val="000000"/>
                <w:sz w:val="16"/>
                <w:szCs w:val="16"/>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Leave Reason</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color w:val="000000"/>
                <w:sz w:val="16"/>
                <w:szCs w:val="16"/>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Employee ID</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Employee Name</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color w:val="000000"/>
                <w:sz w:val="16"/>
                <w:szCs w:val="16"/>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Site (SJHC/SMH/PHC)</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Department</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Manager Name</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First Day of Leave</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color w:val="000000"/>
                <w:sz w:val="24"/>
                <w:szCs w:val="24"/>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Last Day of Leave</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color w:val="000000"/>
                <w:sz w:val="24"/>
                <w:szCs w:val="24"/>
                <w:lang w:eastAsia="zh-TW"/>
              </w:rPr>
              <w:t> </w:t>
            </w:r>
          </w:p>
        </w:tc>
      </w:tr>
      <w:tr w:rsidR="00101C4E" w:rsidTr="000315CD">
        <w:tc>
          <w:tcPr>
            <w:tcW w:w="2333" w:type="dxa"/>
            <w:tcBorders>
              <w:top w:val="nil"/>
              <w:left w:val="single" w:sz="8" w:space="0" w:color="A3A3A3"/>
              <w:bottom w:val="single" w:sz="8" w:space="0" w:color="A3A3A3"/>
              <w:right w:val="single" w:sz="8" w:space="0" w:color="A3A3A3"/>
            </w:tcBorders>
            <w:shd w:val="clear" w:color="auto" w:fill="DEE7EF"/>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rFonts w:ascii="Verdana" w:hAnsi="Verdana"/>
                <w:b/>
                <w:bCs/>
                <w:color w:val="5A5A5A"/>
                <w:sz w:val="16"/>
                <w:szCs w:val="16"/>
                <w:lang w:eastAsia="zh-TW"/>
              </w:rPr>
              <w:t>Special Comments</w:t>
            </w:r>
          </w:p>
        </w:tc>
        <w:tc>
          <w:tcPr>
            <w:tcW w:w="4663" w:type="dxa"/>
            <w:tcBorders>
              <w:top w:val="nil"/>
              <w:left w:val="nil"/>
              <w:bottom w:val="single" w:sz="8" w:space="0" w:color="A3A3A3"/>
              <w:right w:val="single" w:sz="8" w:space="0" w:color="A3A3A3"/>
            </w:tcBorders>
            <w:shd w:val="clear" w:color="auto" w:fill="FCD5B4"/>
            <w:tcMar>
              <w:top w:w="80" w:type="dxa"/>
              <w:left w:w="80" w:type="dxa"/>
              <w:bottom w:w="80" w:type="dxa"/>
              <w:right w:w="80" w:type="dxa"/>
            </w:tcMar>
            <w:hideMark/>
          </w:tcPr>
          <w:p w:rsidR="00101C4E" w:rsidRDefault="00101C4E" w:rsidP="000315CD">
            <w:pPr>
              <w:rPr>
                <w:rFonts w:ascii="PMingLiU" w:eastAsia="PMingLiU"/>
                <w:sz w:val="24"/>
                <w:szCs w:val="24"/>
                <w:lang w:eastAsia="zh-TW"/>
              </w:rPr>
            </w:pPr>
            <w:r>
              <w:rPr>
                <w:color w:val="000000"/>
                <w:lang w:eastAsia="zh-TW"/>
              </w:rPr>
              <w:t> </w:t>
            </w:r>
          </w:p>
        </w:tc>
      </w:tr>
    </w:tbl>
    <w:p w:rsidR="00101C4E" w:rsidRDefault="00101C4E">
      <w:r>
        <w:t>To process a leave (</w:t>
      </w:r>
      <w:proofErr w:type="spellStart"/>
      <w:r>
        <w:t>eg</w:t>
      </w:r>
      <w:proofErr w:type="spellEnd"/>
      <w:r>
        <w:t>. Maternity, parental), please fill out the chart below.</w:t>
      </w:r>
      <w:r w:rsidR="000315CD">
        <w:t xml:space="preserve"> </w:t>
      </w:r>
      <w:r w:rsidR="000315CD">
        <w:t xml:space="preserve">Once complete, please copy and paste the chart and send to </w:t>
      </w:r>
      <w:hyperlink r:id="rId5" w:history="1">
        <w:r w:rsidR="000315CD" w:rsidRPr="008C0C2A">
          <w:rPr>
            <w:rStyle w:val="Hyperlink"/>
          </w:rPr>
          <w:t>Dalbir.Singh@unityhealth.to</w:t>
        </w:r>
      </w:hyperlink>
      <w:r w:rsidR="000315CD">
        <w:t xml:space="preserve"> . </w:t>
      </w:r>
      <w:r>
        <w:t xml:space="preserve"> Failure to do so may result in the employee not being switched over to the ORA bridging account which will result in the employee on leave being paid out of their PI’s activity account. </w:t>
      </w:r>
    </w:p>
    <w:p w:rsidR="000315CD" w:rsidRDefault="000315CD"/>
    <w:p w:rsidR="000315CD" w:rsidRDefault="000315CD">
      <w:bookmarkStart w:id="0" w:name="_GoBack"/>
      <w:bookmarkEnd w:id="0"/>
    </w:p>
    <w:sectPr w:rsidR="00031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4E"/>
    <w:rsid w:val="000315CD"/>
    <w:rsid w:val="00101C4E"/>
    <w:rsid w:val="0053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858"/>
  <w15:chartTrackingRefBased/>
  <w15:docId w15:val="{78AD67E0-F49A-43AC-922F-E89177B1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C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7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lbir.Singh@unityhealth.t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Ballesteros</dc:creator>
  <cp:keywords/>
  <dc:description/>
  <cp:lastModifiedBy>David Ballesteros</cp:lastModifiedBy>
  <cp:revision>2</cp:revision>
  <dcterms:created xsi:type="dcterms:W3CDTF">2021-05-03T12:08:00Z</dcterms:created>
  <dcterms:modified xsi:type="dcterms:W3CDTF">2021-05-03T14:30:00Z</dcterms:modified>
</cp:coreProperties>
</file>